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3" w:rsidRPr="00CD6206" w:rsidRDefault="000B2F63" w:rsidP="000B2F63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B2F63" w:rsidRPr="00CD6206" w:rsidRDefault="000B2F63" w:rsidP="000B2F63">
      <w:pPr>
        <w:tabs>
          <w:tab w:val="left" w:pos="3585"/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ВЪЗЛОЖИТЕЛ: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ОБЩИНА ПЕРНИК</w:t>
      </w:r>
    </w:p>
    <w:p w:rsidR="000B2F63" w:rsidRPr="00CD6206" w:rsidRDefault="000B2F63" w:rsidP="000B2F63">
      <w:pPr>
        <w:pStyle w:val="Style9"/>
        <w:widowControl/>
        <w:spacing w:line="274" w:lineRule="exact"/>
        <w:jc w:val="both"/>
        <w:rPr>
          <w:rStyle w:val="FontStyle19"/>
          <w:b w:val="0"/>
          <w:i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aps/>
          <w:color w:val="000000" w:themeColor="text1"/>
        </w:rPr>
        <w:t>ПРЕДМЕТ:</w:t>
      </w:r>
      <w:r w:rsidRPr="00CD6206">
        <w:rPr>
          <w:rFonts w:ascii="Times New Roman" w:hAnsi="Times New Roman"/>
          <w:bCs/>
          <w:iCs/>
          <w:color w:val="000000" w:themeColor="text1"/>
        </w:rPr>
        <w:t xml:space="preserve"> Доставка и монтаж на оборудване и обзавеждане за Областен информационен център – Перник,</w:t>
      </w:r>
      <w:r w:rsidRPr="00CD6206">
        <w:rPr>
          <w:rFonts w:ascii="Times New Roman" w:hAnsi="Times New Roman"/>
          <w:color w:val="000000" w:themeColor="text1"/>
        </w:rPr>
        <w:t xml:space="preserve"> </w:t>
      </w:r>
      <w:r w:rsidRPr="00CD6206">
        <w:rPr>
          <w:rStyle w:val="FontStyle19"/>
          <w:b w:val="0"/>
          <w:color w:val="000000" w:themeColor="text1"/>
          <w:sz w:val="24"/>
          <w:szCs w:val="24"/>
        </w:rPr>
        <w:t>съгласно</w:t>
      </w:r>
      <w:r w:rsidRPr="00CD6206">
        <w:rPr>
          <w:rFonts w:ascii="Times New Roman" w:hAnsi="Times New Roman"/>
          <w:color w:val="000000" w:themeColor="text1"/>
        </w:rPr>
        <w:t xml:space="preserve"> Версия 3 от септември 2015 г. на  Концепцията за брандинг и визия на 28-те областни центъра и  за популяризиране на Европейските структурни  и инвестиционни фондове в България</w:t>
      </w:r>
      <w:r w:rsidRPr="00CD6206">
        <w:rPr>
          <w:rStyle w:val="FontStyle19"/>
          <w:b w:val="0"/>
          <w:i/>
          <w:color w:val="000000" w:themeColor="text1"/>
          <w:sz w:val="24"/>
          <w:szCs w:val="24"/>
        </w:rPr>
        <w:t>.</w:t>
      </w:r>
    </w:p>
    <w:p w:rsidR="000B2F63" w:rsidRPr="00CD6206" w:rsidRDefault="000B2F63" w:rsidP="000B2F63">
      <w:pPr>
        <w:tabs>
          <w:tab w:val="left" w:pos="3585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B2F63" w:rsidRPr="00CD6206" w:rsidRDefault="000B2F63" w:rsidP="000B2F63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D620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ТЕХНИЧЕСКА СПЕЦИФИКАЦИЯ</w:t>
      </w:r>
    </w:p>
    <w:p w:rsidR="000B2F63" w:rsidRPr="00CD6206" w:rsidRDefault="000B2F63" w:rsidP="000B2F63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spacing w:after="0" w:line="240" w:lineRule="auto"/>
        <w:jc w:val="center"/>
        <w:rPr>
          <w:rStyle w:val="FontStyle19"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D6206">
        <w:rPr>
          <w:rStyle w:val="FontStyle13"/>
          <w:b/>
          <w:color w:val="000000" w:themeColor="text1"/>
          <w:sz w:val="24"/>
          <w:szCs w:val="24"/>
        </w:rPr>
        <w:t xml:space="preserve">За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Доставка и монтаж на оборудване и обзавеждане за Областен информационен център – Перник</w:t>
      </w:r>
      <w:r w:rsidRPr="00CD6206">
        <w:rPr>
          <w:rStyle w:val="FontStyle13"/>
          <w:b/>
          <w:color w:val="000000" w:themeColor="text1"/>
          <w:sz w:val="24"/>
          <w:szCs w:val="24"/>
        </w:rPr>
        <w:t xml:space="preserve"> </w:t>
      </w:r>
      <w:r w:rsidR="00936207" w:rsidRPr="00CD6206">
        <w:rPr>
          <w:rStyle w:val="FontStyle13"/>
          <w:b/>
          <w:color w:val="000000" w:themeColor="text1"/>
          <w:sz w:val="24"/>
          <w:szCs w:val="24"/>
        </w:rPr>
        <w:t xml:space="preserve">по 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проект „Функциониране на Областен информационен център - Перник”, Договор № BG05SFOP001-4.001-0009-C01, </w:t>
      </w:r>
    </w:p>
    <w:p w:rsidR="000B2F63" w:rsidRPr="00CD6206" w:rsidRDefault="000B2F63" w:rsidP="000B2F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съфинансиран от Европейския социален фонд  чрез Оперативна програма „Добро управление”, Процедура BG05SFOP001-4.001 „Осигуряване функционирането на националната мрежа от 27 Областни информационни центрове“</w:t>
      </w:r>
    </w:p>
    <w:p w:rsidR="000B2F63" w:rsidRPr="00CD6206" w:rsidRDefault="000B2F63" w:rsidP="000B2F63">
      <w:p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0B2F63" w:rsidRPr="00CD6206" w:rsidRDefault="000B2F63" w:rsidP="000B2F63">
      <w:p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7D7426" w:rsidRPr="00CD6206" w:rsidRDefault="000B2F63" w:rsidP="00936207">
      <w:pPr>
        <w:tabs>
          <w:tab w:val="left" w:pos="1809"/>
          <w:tab w:val="center" w:pos="4535"/>
          <w:tab w:val="left" w:pos="7845"/>
        </w:tabs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Style w:val="FontStyle19"/>
          <w:b w:val="0"/>
          <w:color w:val="000000" w:themeColor="text1"/>
          <w:sz w:val="24"/>
          <w:szCs w:val="24"/>
        </w:rPr>
        <w:t xml:space="preserve">Община Перник изпълнява </w:t>
      </w:r>
      <w:r w:rsidRPr="00CD6206">
        <w:rPr>
          <w:rStyle w:val="FontStyle19"/>
          <w:color w:val="000000" w:themeColor="text1"/>
          <w:sz w:val="24"/>
          <w:szCs w:val="24"/>
        </w:rPr>
        <w:t>проект „Функциониране на Областен информационен център - Перник”, Договор № BG05SFOP001-4.001-0009-C01</w:t>
      </w:r>
      <w:r w:rsidRPr="00CD6206">
        <w:rPr>
          <w:rStyle w:val="FontStyle19"/>
          <w:bCs w:val="0"/>
          <w:color w:val="000000" w:themeColor="text1"/>
          <w:sz w:val="24"/>
          <w:szCs w:val="24"/>
        </w:rPr>
        <w:t>.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Проектът се изпълнява с финансовата подкрепа на Оперативна програма „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Добро управление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”, съфинансирана от 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Европейския социален фонд  </w:t>
      </w:r>
    </w:p>
    <w:p w:rsidR="007D7426" w:rsidRPr="00CD6206" w:rsidRDefault="007D7426" w:rsidP="00936207">
      <w:pPr>
        <w:tabs>
          <w:tab w:val="left" w:pos="1809"/>
          <w:tab w:val="center" w:pos="4535"/>
          <w:tab w:val="left" w:pos="7845"/>
        </w:tabs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Областен информационен център - Перник в изпълнение на целите на Националната комуникационна стратегия (НКС) и на Споразумението за партньорство, цели с настоящето проектно предложение да надгради постигнатата познаваемост за европейските фондове и програмите, като съзнателно и целенасочено работи за повишаване прозрачността при изпълнение и управление на програмите, като гради широко обществено доверие и подкрепа. </w:t>
      </w:r>
    </w:p>
    <w:p w:rsidR="007D7426" w:rsidRPr="00CD6206" w:rsidRDefault="007D7426" w:rsidP="00936207">
      <w:pPr>
        <w:tabs>
          <w:tab w:val="left" w:pos="1809"/>
          <w:tab w:val="center" w:pos="4535"/>
          <w:tab w:val="left" w:pos="7845"/>
        </w:tabs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Безвъзмездната финансова помощ, предоставена по тази процедура на допринес</w:t>
      </w:r>
      <w:r w:rsidR="002E179A"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изпълнение</w:t>
      </w:r>
      <w:r w:rsidR="002E179A"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то на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общите цели на НКС за програмен период 2014 - 2020 г., а именно: </w:t>
      </w:r>
    </w:p>
    <w:p w:rsidR="007D7426" w:rsidRPr="00CD6206" w:rsidRDefault="007D7426" w:rsidP="007D7426">
      <w:pPr>
        <w:pStyle w:val="af2"/>
        <w:numPr>
          <w:ilvl w:val="0"/>
          <w:numId w:val="39"/>
        </w:num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популяризиране на ролята на ЕС и информиране за възможностите за финансиране по програмите; </w:t>
      </w:r>
    </w:p>
    <w:p w:rsidR="007D7426" w:rsidRPr="00CD6206" w:rsidRDefault="007D7426" w:rsidP="007D7426">
      <w:pPr>
        <w:pStyle w:val="af2"/>
        <w:numPr>
          <w:ilvl w:val="0"/>
          <w:numId w:val="39"/>
        </w:num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осигуряване на максимална прозрачност в процеса на изпълнение и управление на програмите; </w:t>
      </w:r>
    </w:p>
    <w:p w:rsidR="00EC7496" w:rsidRPr="00CD6206" w:rsidRDefault="007D7426" w:rsidP="00936207">
      <w:pPr>
        <w:pStyle w:val="af2"/>
        <w:numPr>
          <w:ilvl w:val="0"/>
          <w:numId w:val="39"/>
        </w:numPr>
        <w:tabs>
          <w:tab w:val="left" w:pos="1809"/>
          <w:tab w:val="center" w:pos="4535"/>
          <w:tab w:val="left" w:pos="7845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 и поддържане на високо обществено доверие към процесите по изпълнение и управление на Споразумението за партньорство и програмите.</w:t>
      </w:r>
    </w:p>
    <w:p w:rsidR="007D7426" w:rsidRPr="00CD6206" w:rsidRDefault="007D7426" w:rsidP="000B2F63">
      <w:pPr>
        <w:tabs>
          <w:tab w:val="left" w:pos="1809"/>
          <w:tab w:val="center" w:pos="4535"/>
          <w:tab w:val="left" w:pos="784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Целта на настоящото проектно предложение е осигуряване на ефективно функциониране на ОИЦ-Перник.</w:t>
      </w:r>
    </w:p>
    <w:p w:rsidR="00936207" w:rsidRPr="00CD6206" w:rsidRDefault="00936207" w:rsidP="000B2F63">
      <w:pPr>
        <w:pStyle w:val="af8"/>
        <w:jc w:val="both"/>
        <w:rPr>
          <w:color w:val="000000" w:themeColor="text1"/>
          <w:sz w:val="24"/>
          <w:szCs w:val="24"/>
          <w:lang w:val="bg-BG"/>
        </w:rPr>
      </w:pPr>
    </w:p>
    <w:p w:rsidR="000B2F63" w:rsidRPr="00CD6206" w:rsidRDefault="000B2F63" w:rsidP="000B2F63">
      <w:pPr>
        <w:pStyle w:val="af8"/>
        <w:jc w:val="both"/>
        <w:rPr>
          <w:color w:val="000000" w:themeColor="text1"/>
          <w:sz w:val="24"/>
          <w:szCs w:val="24"/>
          <w:lang w:val="bg-BG"/>
        </w:rPr>
      </w:pPr>
      <w:r w:rsidRPr="00CD6206">
        <w:rPr>
          <w:color w:val="000000" w:themeColor="text1"/>
          <w:sz w:val="24"/>
          <w:szCs w:val="24"/>
          <w:lang w:val="bg-BG"/>
        </w:rPr>
        <w:t>Обхват на услугата:</w:t>
      </w:r>
    </w:p>
    <w:p w:rsidR="000B2F63" w:rsidRPr="00CD6206" w:rsidRDefault="000B2F63" w:rsidP="000B2F63">
      <w:pPr>
        <w:pStyle w:val="afa"/>
        <w:jc w:val="both"/>
        <w:rPr>
          <w:i/>
          <w:color w:val="000000" w:themeColor="text1"/>
        </w:rPr>
      </w:pPr>
      <w:r w:rsidRPr="00CD6206">
        <w:rPr>
          <w:color w:val="000000" w:themeColor="text1"/>
        </w:rPr>
        <w:t xml:space="preserve">В изпълнението на проекта е планирано доставка и монтаж на </w:t>
      </w:r>
      <w:r w:rsidRPr="00CD6206">
        <w:rPr>
          <w:bCs/>
          <w:iCs/>
          <w:color w:val="000000" w:themeColor="text1"/>
          <w:szCs w:val="24"/>
        </w:rPr>
        <w:t>оборудване и обзавеждане за Областен информационен център – Перник</w:t>
      </w:r>
      <w:r w:rsidRPr="00CD6206">
        <w:rPr>
          <w:color w:val="000000" w:themeColor="text1"/>
        </w:rPr>
        <w:t xml:space="preserve">. Офис </w:t>
      </w:r>
      <w:r w:rsidRPr="00CD6206">
        <w:rPr>
          <w:bCs/>
          <w:iCs/>
          <w:color w:val="000000" w:themeColor="text1"/>
          <w:szCs w:val="24"/>
        </w:rPr>
        <w:t>оборудването и</w:t>
      </w:r>
      <w:r w:rsidRPr="00CD6206">
        <w:rPr>
          <w:color w:val="000000" w:themeColor="text1"/>
        </w:rPr>
        <w:t xml:space="preserve"> обзавеждането следва да се съобрази със специфичните изисквания за актуалност на визия, спазвайки задължителните технически характеристики на </w:t>
      </w:r>
      <w:r w:rsidRPr="00CD6206">
        <w:rPr>
          <w:i/>
          <w:color w:val="000000" w:themeColor="text1"/>
        </w:rPr>
        <w:t>Версия 3 от септември 2015 г. на  Концепцията за брандинг и визия на 28-те областни центъра и  за популяризиране на Европейските структурни  и инвестиционни фондове в България</w:t>
      </w:r>
    </w:p>
    <w:p w:rsidR="00E73F6B" w:rsidRPr="00CD6206" w:rsidRDefault="009B6F97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І. ОФИС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ОБОРУДВАНЕ</w:t>
      </w:r>
    </w:p>
    <w:p w:rsidR="001C62D3" w:rsidRPr="00CD6206" w:rsidRDefault="001C62D3" w:rsidP="001C62D3">
      <w:pPr>
        <w:numPr>
          <w:ilvl w:val="0"/>
          <w:numId w:val="34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Изисквания за произход и качество на предлаганата офис техника: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Хардуерът да отговарят на приетите стандарти в Република България относно техническа експлоатация, норми за безопасност и включване към електрическата мрежа.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Хардуерът да е произведен от компании разпознаваеми на българския пазар, които имат утвърдени добри практики според стандарт за качеството ISO 9001:2008 или еквивалент;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Компютърните конфигурации (персонални компютри) да се идентифицират с партидни номера. В случаите, когато</w:t>
      </w:r>
      <w:r w:rsidR="005321D4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е необходимо добавяне на допълн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ителни модули, за да се изпълнят техническите изисквания, те трябва да бъдат описани с партидните номера на производителя или по начин, приет от фирмата - производител за описване на вложените в офис техниката допълнителни компоненти.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Устройствата трябва да бъдат нови и неупотребявани.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Устройствата трябва да бъдат комплектовани така (с необходимия хардуер, модули, кабели и придружаваща документация), че да бъдат работоспособни и да изпълняват функциите, заложени в спецификацията. Ако се окаже, че дадено устройство не може да изпълнява дадена функция поради недостиг или липса на даден хардуерен модул, то този хардуерен модул трябва да бъде доставен безплатно.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В цената на предлагания хардуер за всички устройства следва да бъде включена гаранционна поддръжка за период 36 месеца от приемане на доставката.</w:t>
      </w:r>
    </w:p>
    <w:p w:rsidR="0073102B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Предлаганата офис техника да притежава </w:t>
      </w:r>
      <w:r w:rsidR="0073102B" w:rsidRPr="00CD6206">
        <w:rPr>
          <w:rFonts w:ascii="Times New Roman" w:hAnsi="Times New Roman"/>
          <w:color w:val="000000" w:themeColor="text1"/>
          <w:sz w:val="24"/>
          <w:szCs w:val="24"/>
        </w:rPr>
        <w:t>декларация за съответствие.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Необходимо е офис техниката да бъде брандирана съгласно изисквания към мерките по информация и публичност по проекти, финансирани от Оперативна програма „Добро Управение</w:t>
      </w:r>
      <w:r w:rsidR="00EC7496" w:rsidRPr="00CD620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EC7496" w:rsidRPr="001D6E1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EC7496" w:rsidRPr="00CD6206">
        <w:rPr>
          <w:rFonts w:ascii="Times New Roman" w:hAnsi="Times New Roman"/>
          <w:color w:val="000000" w:themeColor="text1"/>
          <w:sz w:val="24"/>
          <w:szCs w:val="24"/>
        </w:rPr>
        <w:t>/Единния наръчник на бенефициента за прилагане на правилата за информация и комуникация 2014-2020 г./</w:t>
      </w:r>
      <w:r w:rsidR="00EC7496" w:rsidRPr="001D6E19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1C62D3" w:rsidRPr="00CD6206" w:rsidRDefault="001C62D3" w:rsidP="00983385">
      <w:pPr>
        <w:numPr>
          <w:ilvl w:val="1"/>
          <w:numId w:val="3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Към устройствата да има приложена подробна документация и гаранционни карти, указания за експлоатация и т.н.</w:t>
      </w:r>
    </w:p>
    <w:p w:rsidR="001C62D3" w:rsidRPr="00CD6206" w:rsidRDefault="001C62D3" w:rsidP="001C62D3">
      <w:pPr>
        <w:numPr>
          <w:ilvl w:val="0"/>
          <w:numId w:val="34"/>
        </w:numPr>
        <w:spacing w:before="120" w:after="12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Технически изисквания по отношение на хардуерното оборудване</w:t>
      </w:r>
    </w:p>
    <w:p w:rsidR="001C62D3" w:rsidRPr="00CD6206" w:rsidRDefault="001C62D3" w:rsidP="005C62FB">
      <w:pPr>
        <w:pStyle w:val="af2"/>
        <w:numPr>
          <w:ilvl w:val="1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Минимални технически изисквания към</w:t>
      </w:r>
      <w:r w:rsidR="005C62FB" w:rsidRPr="00CD6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C62FB" w:rsidRPr="00CD6206">
        <w:rPr>
          <w:rFonts w:ascii="Times New Roman" w:hAnsi="Times New Roman"/>
          <w:color w:val="000000" w:themeColor="text1"/>
          <w:sz w:val="24"/>
          <w:szCs w:val="24"/>
        </w:rPr>
        <w:t>Преносим компютър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62FB" w:rsidRPr="00CD620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лаптоп</w:t>
      </w:r>
      <w:r w:rsidR="005C62FB" w:rsidRPr="00CD620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62D3" w:rsidRPr="00CD6206" w:rsidTr="00B03B7F">
        <w:tc>
          <w:tcPr>
            <w:tcW w:w="9212" w:type="dxa"/>
            <w:gridSpan w:val="2"/>
            <w:shd w:val="clear" w:color="auto" w:fill="E0E0E0"/>
          </w:tcPr>
          <w:p w:rsidR="001C62D3" w:rsidRPr="00CD6206" w:rsidRDefault="00936207" w:rsidP="00B03B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Преносим компютър /</w:t>
            </w:r>
            <w:r w:rsidR="00F24825"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Лаптоп</w:t>
            </w: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</w:p>
        </w:tc>
        <w:tc>
          <w:tcPr>
            <w:tcW w:w="4606" w:type="dxa"/>
          </w:tcPr>
          <w:p w:rsidR="001C62D3" w:rsidRPr="00CD6206" w:rsidRDefault="00936207" w:rsidP="00666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Intel </w:t>
            </w:r>
            <w:r w:rsidR="00666115" w:rsidRPr="00CD62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N2840</w:t>
            </w: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936207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Памет:</w:t>
            </w:r>
          </w:p>
        </w:tc>
        <w:tc>
          <w:tcPr>
            <w:tcW w:w="4606" w:type="dxa"/>
          </w:tcPr>
          <w:p w:rsidR="001C62D3" w:rsidRPr="00CD6206" w:rsidRDefault="00936207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4GB DDR3;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Твърд диск</w:t>
            </w:r>
          </w:p>
        </w:tc>
        <w:tc>
          <w:tcPr>
            <w:tcW w:w="4606" w:type="dxa"/>
          </w:tcPr>
          <w:p w:rsidR="001C62D3" w:rsidRPr="00CD6206" w:rsidRDefault="00936207" w:rsidP="00936207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500GBSATA;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936207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Дисплей:</w:t>
            </w:r>
          </w:p>
        </w:tc>
        <w:tc>
          <w:tcPr>
            <w:tcW w:w="4606" w:type="dxa"/>
          </w:tcPr>
          <w:p w:rsidR="001C62D3" w:rsidRPr="00CD6206" w:rsidRDefault="00936207" w:rsidP="00936207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15.6" 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936207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карта</w:t>
            </w:r>
          </w:p>
        </w:tc>
        <w:tc>
          <w:tcPr>
            <w:tcW w:w="4606" w:type="dxa"/>
          </w:tcPr>
          <w:p w:rsidR="001C62D3" w:rsidRPr="00CD6206" w:rsidRDefault="00AE418E" w:rsidP="00AE418E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Intel HD;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AE418E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Оптично устройство</w:t>
            </w:r>
          </w:p>
        </w:tc>
        <w:tc>
          <w:tcPr>
            <w:tcW w:w="4606" w:type="dxa"/>
          </w:tcPr>
          <w:p w:rsidR="001C62D3" w:rsidRPr="00CD6206" w:rsidRDefault="00AE418E" w:rsidP="00AE418E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DVD RW;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9B6F97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Камера, </w:t>
            </w:r>
            <w:r w:rsidR="00AE418E"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Микрофон</w:t>
            </w:r>
          </w:p>
        </w:tc>
        <w:tc>
          <w:tcPr>
            <w:tcW w:w="4606" w:type="dxa"/>
          </w:tcPr>
          <w:p w:rsidR="001C62D3" w:rsidRPr="00CD6206" w:rsidRDefault="00AE418E" w:rsidP="00AE418E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Card reader;Wi-fi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1C62D3" w:rsidRPr="00CD6206" w:rsidRDefault="001C62D3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1C62D3" w:rsidRPr="00CD6206" w:rsidRDefault="001C62D3" w:rsidP="005C62FB">
      <w:pPr>
        <w:pStyle w:val="af2"/>
        <w:numPr>
          <w:ilvl w:val="1"/>
          <w:numId w:val="3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lastRenderedPageBreak/>
        <w:t>Минимални технически изисквания към настолен компютър: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62D3" w:rsidRPr="00CD6206" w:rsidTr="00B03B7F">
        <w:tc>
          <w:tcPr>
            <w:tcW w:w="9212" w:type="dxa"/>
            <w:gridSpan w:val="2"/>
            <w:shd w:val="clear" w:color="auto" w:fill="E0E0E0"/>
          </w:tcPr>
          <w:p w:rsidR="001C62D3" w:rsidRPr="00CD6206" w:rsidRDefault="001C62D3" w:rsidP="00B03B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Настолен компютър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5C62FB" w:rsidRPr="00CD6206" w:rsidTr="00B03B7F">
        <w:tc>
          <w:tcPr>
            <w:tcW w:w="4606" w:type="dxa"/>
          </w:tcPr>
          <w:p w:rsidR="005C62FB" w:rsidRPr="00CD6206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Дъно</w:t>
            </w:r>
          </w:p>
        </w:tc>
        <w:tc>
          <w:tcPr>
            <w:tcW w:w="4606" w:type="dxa"/>
          </w:tcPr>
          <w:p w:rsidR="005C62FB" w:rsidRPr="00CD6206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H81/LGA1150/VGA/PCI-E;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</w:p>
        </w:tc>
        <w:tc>
          <w:tcPr>
            <w:tcW w:w="4606" w:type="dxa"/>
          </w:tcPr>
          <w:p w:rsidR="001C62D3" w:rsidRPr="00CD6206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Intel Core i3;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C62D3"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амет</w:t>
            </w:r>
          </w:p>
        </w:tc>
        <w:tc>
          <w:tcPr>
            <w:tcW w:w="4606" w:type="dxa"/>
          </w:tcPr>
          <w:p w:rsidR="005C62FB" w:rsidRPr="00CD6206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8GB DDR3;</w:t>
            </w:r>
          </w:p>
          <w:p w:rsidR="001C62D3" w:rsidRPr="00CD6206" w:rsidRDefault="001C62D3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Твърд диск</w:t>
            </w:r>
          </w:p>
        </w:tc>
        <w:tc>
          <w:tcPr>
            <w:tcW w:w="4606" w:type="dxa"/>
          </w:tcPr>
          <w:p w:rsidR="001C62D3" w:rsidRPr="00CD6206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1TB SATA3;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5C62FB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карта:</w:t>
            </w:r>
          </w:p>
        </w:tc>
        <w:tc>
          <w:tcPr>
            <w:tcW w:w="4606" w:type="dxa"/>
          </w:tcPr>
          <w:p w:rsidR="001C62D3" w:rsidRPr="00CD6206" w:rsidRDefault="005C62FB" w:rsidP="005C6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2GB PCI-E;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Оптично устройство  </w:t>
            </w:r>
          </w:p>
        </w:tc>
        <w:tc>
          <w:tcPr>
            <w:tcW w:w="4606" w:type="dxa"/>
          </w:tcPr>
          <w:p w:rsidR="001C62D3" w:rsidRPr="00CD6206" w:rsidRDefault="005C62FB" w:rsidP="005C62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SATA;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Кутия</w:t>
            </w:r>
          </w:p>
        </w:tc>
        <w:tc>
          <w:tcPr>
            <w:tcW w:w="4606" w:type="dxa"/>
          </w:tcPr>
          <w:p w:rsidR="001C62D3" w:rsidRPr="00CD6206" w:rsidRDefault="005C62FB" w:rsidP="00B03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ATX;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5C62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</w:t>
            </w:r>
            <w:r w:rsidR="005C62FB"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клавиатура и мишка</w:t>
            </w:r>
          </w:p>
        </w:tc>
        <w:tc>
          <w:tcPr>
            <w:tcW w:w="4606" w:type="dxa"/>
          </w:tcPr>
          <w:p w:rsidR="001C62D3" w:rsidRPr="00CD6206" w:rsidRDefault="005C62FB" w:rsidP="005C62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C62D3" w:rsidRPr="00CD6206" w:rsidTr="00B03B7F">
        <w:tc>
          <w:tcPr>
            <w:tcW w:w="4606" w:type="dxa"/>
          </w:tcPr>
          <w:p w:rsidR="001C62D3" w:rsidRPr="00CD6206" w:rsidRDefault="001C62D3" w:rsidP="00B03B7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1C62D3" w:rsidRPr="00285349" w:rsidRDefault="00285349" w:rsidP="002853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E73F6B" w:rsidRPr="00CD6206" w:rsidRDefault="009B6F97" w:rsidP="009B6F97">
      <w:pPr>
        <w:pStyle w:val="af2"/>
        <w:numPr>
          <w:ilvl w:val="1"/>
          <w:numId w:val="3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Минимални технически изисквания към</w:t>
      </w:r>
      <w:r w:rsidRPr="00CD6206">
        <w:rPr>
          <w:color w:val="000000" w:themeColor="text1"/>
        </w:rPr>
        <w:t xml:space="preserve">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лазерен монохромен принтер</w:t>
      </w:r>
    </w:p>
    <w:p w:rsidR="00CB5411" w:rsidRPr="00CD6206" w:rsidRDefault="00CB5411" w:rsidP="00CB5411">
      <w:pPr>
        <w:pStyle w:val="af2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6F97" w:rsidRPr="00CD6206" w:rsidTr="00FE3ED2">
        <w:tc>
          <w:tcPr>
            <w:tcW w:w="9212" w:type="dxa"/>
            <w:gridSpan w:val="2"/>
            <w:shd w:val="clear" w:color="auto" w:fill="E0E0E0"/>
          </w:tcPr>
          <w:p w:rsidR="009B6F97" w:rsidRPr="00CD6206" w:rsidRDefault="009B6F97" w:rsidP="00FE3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Лазерен монохромен принтер</w:t>
            </w:r>
          </w:p>
        </w:tc>
      </w:tr>
      <w:tr w:rsidR="009B6F97" w:rsidRPr="00CD6206" w:rsidTr="00FE3ED2">
        <w:tc>
          <w:tcPr>
            <w:tcW w:w="4606" w:type="dxa"/>
          </w:tcPr>
          <w:p w:rsidR="009B6F97" w:rsidRPr="00CD6206" w:rsidRDefault="009B6F97" w:rsidP="00FE3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Параметър</w:t>
            </w:r>
          </w:p>
        </w:tc>
        <w:tc>
          <w:tcPr>
            <w:tcW w:w="4606" w:type="dxa"/>
          </w:tcPr>
          <w:p w:rsidR="009B6F97" w:rsidRPr="00CD6206" w:rsidRDefault="009B6F97" w:rsidP="00FE3E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Минимални изисквания</w:t>
            </w:r>
          </w:p>
        </w:tc>
      </w:tr>
      <w:tr w:rsidR="009B6F97" w:rsidRPr="00CD6206" w:rsidTr="00FE3ED2">
        <w:tc>
          <w:tcPr>
            <w:tcW w:w="4606" w:type="dxa"/>
          </w:tcPr>
          <w:p w:rsidR="009B6F97" w:rsidRPr="00CD6206" w:rsidRDefault="009B6F97" w:rsidP="009B6F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на печат</w:t>
            </w:r>
          </w:p>
        </w:tc>
        <w:tc>
          <w:tcPr>
            <w:tcW w:w="4606" w:type="dxa"/>
          </w:tcPr>
          <w:p w:rsidR="009B6F97" w:rsidRPr="00CD6206" w:rsidRDefault="009B6F97" w:rsidP="009B6F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А4 черно-бял</w:t>
            </w:r>
          </w:p>
        </w:tc>
      </w:tr>
      <w:tr w:rsidR="009B6F97" w:rsidRPr="00CD6206" w:rsidTr="00FE3ED2">
        <w:tc>
          <w:tcPr>
            <w:tcW w:w="4606" w:type="dxa"/>
          </w:tcPr>
          <w:p w:rsidR="009B6F97" w:rsidRPr="00CD6206" w:rsidRDefault="009B6F97" w:rsidP="00FE3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 на печат</w:t>
            </w:r>
          </w:p>
        </w:tc>
        <w:tc>
          <w:tcPr>
            <w:tcW w:w="4606" w:type="dxa"/>
          </w:tcPr>
          <w:p w:rsidR="009B6F97" w:rsidRPr="00CD6206" w:rsidRDefault="009B6F97" w:rsidP="009B6F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 стр/мин</w:t>
            </w:r>
          </w:p>
        </w:tc>
      </w:tr>
      <w:tr w:rsidR="009B6F97" w:rsidRPr="00CD6206" w:rsidTr="00FE3ED2">
        <w:tc>
          <w:tcPr>
            <w:tcW w:w="4606" w:type="dxa"/>
          </w:tcPr>
          <w:p w:rsidR="009B6F97" w:rsidRPr="00CD6206" w:rsidRDefault="009B6F97" w:rsidP="00FE3E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Гаранция</w:t>
            </w:r>
          </w:p>
        </w:tc>
        <w:tc>
          <w:tcPr>
            <w:tcW w:w="4606" w:type="dxa"/>
          </w:tcPr>
          <w:p w:rsidR="009B6F97" w:rsidRPr="00F13136" w:rsidRDefault="00F13136" w:rsidP="00F13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месеца на място</w:t>
            </w:r>
          </w:p>
        </w:tc>
      </w:tr>
    </w:tbl>
    <w:p w:rsidR="009B6F97" w:rsidRPr="00CD6206" w:rsidRDefault="009B6F97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5411" w:rsidRPr="00CD6206" w:rsidRDefault="00CB5411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F6B" w:rsidRPr="00CD6206" w:rsidRDefault="009B6F97" w:rsidP="00E73F6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ІІ. ОФИС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ОБЗАВЕЖДАНЕ</w:t>
      </w:r>
    </w:p>
    <w:p w:rsidR="00E73F6B" w:rsidRPr="00CD6206" w:rsidRDefault="00E73F6B" w:rsidP="00F75C2A">
      <w:pPr>
        <w:pStyle w:val="af2"/>
        <w:numPr>
          <w:ilvl w:val="0"/>
          <w:numId w:val="37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Изисквания за произход и качество на предлаганото Офис</w:t>
      </w:r>
      <w:r w:rsidRPr="00CD62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D620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обзавеждане</w:t>
      </w: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73F6B" w:rsidRPr="00CD6206" w:rsidRDefault="00E73F6B" w:rsidP="00E73F6B">
      <w:pPr>
        <w:pStyle w:val="af2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F63" w:rsidRPr="00CD6206" w:rsidRDefault="000B2F63" w:rsidP="00F75C2A">
      <w:pPr>
        <w:pStyle w:val="af2"/>
        <w:numPr>
          <w:ilvl w:val="1"/>
          <w:numId w:val="33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Работни бюра.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Размер 1600/750/750Н. Плот ПДЧ 25мм с меламиново покритие, ABS кант 2мм, конструкция – метални крака ф 60мм със регулируема стъпка.</w:t>
      </w:r>
    </w:p>
    <w:p w:rsidR="000B2F63" w:rsidRPr="00CD6206" w:rsidRDefault="000B2F63" w:rsidP="00F75C2A">
      <w:pPr>
        <w:pStyle w:val="af2"/>
        <w:numPr>
          <w:ilvl w:val="1"/>
          <w:numId w:val="33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Работните столове.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Работните столове да са с подлакътници, на колела, с оребрена кръстачка и ергономична форма. Столовете да бъдат с гръбначен механизъм за регулация наклона и височината на облегалката и амортисьор за регулация на седалката във височина. Колелата на работните столове да са предвидени за твърда настилка и със силиконово покритие, предотвратяващо надраскването и. Столовете да са тапицирани с високо износоустойчива, негорима и устойчива на светлина дамаска.</w:t>
      </w:r>
      <w:r w:rsidRPr="00CD6206">
        <w:rPr>
          <w:rFonts w:ascii="Times New Roman" w:hAnsi="Times New Roman"/>
          <w:color w:val="000000" w:themeColor="text1"/>
        </w:rPr>
        <w:t xml:space="preserve"> 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Син цвят на дамаската.</w:t>
      </w:r>
    </w:p>
    <w:p w:rsidR="000B2F63" w:rsidRPr="00CD6206" w:rsidRDefault="000B2F63" w:rsidP="00F75C2A">
      <w:pPr>
        <w:pStyle w:val="af2"/>
        <w:numPr>
          <w:ilvl w:val="1"/>
          <w:numId w:val="33"/>
        </w:numPr>
        <w:spacing w:before="120" w:after="120" w:line="240" w:lineRule="auto"/>
        <w:ind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Посетителски столове: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да са без подлакътници с метална конструкция на четири крака. Посетителските столове да са конструирани за твърда настилка със съответните приспособления срещу надраскването им. Дамаската да е високо износоустойчива, негорима и устойчива на светлина. Син цвят на дамаската</w:t>
      </w:r>
    </w:p>
    <w:p w:rsidR="00E73F6B" w:rsidRPr="00CD6206" w:rsidRDefault="00E73F6B" w:rsidP="00E73F6B">
      <w:pPr>
        <w:pStyle w:val="af2"/>
        <w:spacing w:before="120" w:after="12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F63" w:rsidRPr="00CD6206" w:rsidRDefault="00E73F6B" w:rsidP="00F75C2A">
      <w:pPr>
        <w:pStyle w:val="af2"/>
        <w:numPr>
          <w:ilvl w:val="0"/>
          <w:numId w:val="37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Общи изисквания</w:t>
      </w:r>
      <w:r w:rsidR="000B2F63" w:rsidRPr="00CD620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B2F63" w:rsidRPr="00CD6206" w:rsidRDefault="00E73F6B" w:rsidP="000B2F6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>ебели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="000B2F63"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следва да бъдат с гладки повърхности, които лесно се хигиенизират.</w:t>
      </w:r>
    </w:p>
    <w:p w:rsidR="000B2F63" w:rsidRPr="00CD6206" w:rsidRDefault="000B2F63" w:rsidP="000B2F63">
      <w:pPr>
        <w:spacing w:before="120" w:after="12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За постигане на унифицирана визия, всички офиси е необходимо да бъдат решени в цвят светлосив/избелен дъб за корпуса в съответствие с </w:t>
      </w:r>
      <w:r w:rsidR="001C62D3" w:rsidRPr="00CD6206">
        <w:rPr>
          <w:rFonts w:ascii="Times New Roman" w:hAnsi="Times New Roman"/>
          <w:i/>
          <w:color w:val="000000" w:themeColor="text1"/>
          <w:sz w:val="24"/>
          <w:szCs w:val="24"/>
        </w:rPr>
        <w:t>Версия 3 от септемвр</w:t>
      </w:r>
      <w:r w:rsidR="009833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 2015 г. на </w:t>
      </w:r>
      <w:r w:rsidR="001C62D3" w:rsidRPr="00CD6206">
        <w:rPr>
          <w:rFonts w:ascii="Times New Roman" w:hAnsi="Times New Roman"/>
          <w:i/>
          <w:color w:val="000000" w:themeColor="text1"/>
          <w:sz w:val="24"/>
          <w:szCs w:val="24"/>
        </w:rPr>
        <w:t>Концепцията за брандинг и визия на 28-те областни центъра и  за популяризиране на Европейските структурни  и инвестиционни фондове в България</w:t>
      </w:r>
    </w:p>
    <w:p w:rsidR="000B2F63" w:rsidRPr="00CD6206" w:rsidRDefault="000B2F63" w:rsidP="000B2F6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Вложените материали следва да отговарят на стандартите за износоустойчивост и устойчивост на пламък.</w:t>
      </w:r>
    </w:p>
    <w:p w:rsidR="000B2F63" w:rsidRPr="00CD6206" w:rsidRDefault="000B2F63" w:rsidP="000B2F63">
      <w:pPr>
        <w:pStyle w:val="Text3"/>
        <w:spacing w:before="120" w:after="120"/>
        <w:ind w:left="426"/>
        <w:rPr>
          <w:b/>
          <w:color w:val="000000" w:themeColor="text1"/>
          <w:lang w:val="bg-BG"/>
        </w:rPr>
      </w:pP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56"/>
        <w:gridCol w:w="1265"/>
        <w:gridCol w:w="1265"/>
        <w:gridCol w:w="1320"/>
        <w:gridCol w:w="1320"/>
      </w:tblGrid>
      <w:tr w:rsidR="000B2F63" w:rsidRPr="00CD6206" w:rsidTr="00B03B7F">
        <w:tc>
          <w:tcPr>
            <w:tcW w:w="1134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3156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Вид артикул</w:t>
            </w:r>
          </w:p>
        </w:tc>
        <w:tc>
          <w:tcPr>
            <w:tcW w:w="1265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Единица мярка</w:t>
            </w:r>
          </w:p>
        </w:tc>
        <w:tc>
          <w:tcPr>
            <w:tcW w:w="1265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Брой артикули</w:t>
            </w:r>
          </w:p>
        </w:tc>
        <w:tc>
          <w:tcPr>
            <w:tcW w:w="1320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Единична цена с вкл. ДДС</w:t>
            </w:r>
          </w:p>
        </w:tc>
        <w:tc>
          <w:tcPr>
            <w:tcW w:w="1320" w:type="dxa"/>
            <w:shd w:val="clear" w:color="auto" w:fill="FFFF00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Сума (лева) с вкл. ДДС</w:t>
            </w:r>
          </w:p>
        </w:tc>
      </w:tr>
      <w:tr w:rsidR="009B6F97" w:rsidRPr="00CD6206" w:rsidTr="00B03B7F">
        <w:tc>
          <w:tcPr>
            <w:tcW w:w="1134" w:type="dxa"/>
          </w:tcPr>
          <w:p w:rsidR="009B6F97" w:rsidRPr="00CD6206" w:rsidRDefault="009B6F97" w:rsidP="000B2F63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9B6F97" w:rsidRPr="00CD6206" w:rsidRDefault="00F75C2A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Преносим компютър</w:t>
            </w:r>
            <w:r w:rsidRPr="00CD6206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D6206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bg-BG"/>
              </w:rPr>
              <w:t>/</w:t>
            </w:r>
            <w:r w:rsidR="009B6F97" w:rsidRPr="00CD6206">
              <w:rPr>
                <w:color w:val="000000" w:themeColor="text1"/>
                <w:lang w:val="bg-BG"/>
              </w:rPr>
              <w:t>Лаптоп</w:t>
            </w:r>
            <w:r w:rsidRPr="00CD6206">
              <w:rPr>
                <w:color w:val="000000" w:themeColor="text1"/>
                <w:lang w:val="bg-BG"/>
              </w:rPr>
              <w:t>/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B03B7F">
        <w:tc>
          <w:tcPr>
            <w:tcW w:w="1134" w:type="dxa"/>
          </w:tcPr>
          <w:p w:rsidR="009B6F97" w:rsidRPr="00CD6206" w:rsidRDefault="009B6F97" w:rsidP="000B2F63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Настолен компютър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B03B7F">
        <w:tc>
          <w:tcPr>
            <w:tcW w:w="1134" w:type="dxa"/>
          </w:tcPr>
          <w:p w:rsidR="009B6F97" w:rsidRPr="00CD6206" w:rsidRDefault="009B6F97" w:rsidP="000B2F63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Лазерен монохромен принтер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1</w:t>
            </w: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9B6F97" w:rsidRPr="00CD6206" w:rsidTr="00B03B7F">
        <w:tc>
          <w:tcPr>
            <w:tcW w:w="1134" w:type="dxa"/>
          </w:tcPr>
          <w:p w:rsidR="009B6F97" w:rsidRPr="00CD6206" w:rsidRDefault="009B6F97" w:rsidP="00FE3ED2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Бюро с 4 метални крака1600/750/750Н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9B6F97" w:rsidRPr="00CD6206" w:rsidRDefault="009B6F97" w:rsidP="00FE3ED2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2</w:t>
            </w: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320" w:type="dxa"/>
          </w:tcPr>
          <w:p w:rsidR="009B6F97" w:rsidRPr="00CD6206" w:rsidRDefault="009B6F97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B2F63" w:rsidRPr="00CD6206" w:rsidTr="00B03B7F">
        <w:tc>
          <w:tcPr>
            <w:tcW w:w="1134" w:type="dxa"/>
          </w:tcPr>
          <w:p w:rsidR="000B2F63" w:rsidRPr="00CD6206" w:rsidRDefault="000B2F63" w:rsidP="000B2F63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Стол работен на колела дамаска</w:t>
            </w:r>
          </w:p>
        </w:tc>
        <w:tc>
          <w:tcPr>
            <w:tcW w:w="1265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320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320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B2F63" w:rsidRPr="00CD6206" w:rsidTr="00B03B7F">
        <w:tc>
          <w:tcPr>
            <w:tcW w:w="1134" w:type="dxa"/>
          </w:tcPr>
          <w:p w:rsidR="000B2F63" w:rsidRPr="00CD6206" w:rsidRDefault="000B2F63" w:rsidP="000B2F63">
            <w:pPr>
              <w:pStyle w:val="Text3"/>
              <w:numPr>
                <w:ilvl w:val="0"/>
                <w:numId w:val="32"/>
              </w:numPr>
              <w:spacing w:before="120" w:after="120"/>
              <w:rPr>
                <w:b/>
                <w:color w:val="000000" w:themeColor="text1"/>
                <w:lang w:val="bg-BG"/>
              </w:rPr>
            </w:pPr>
          </w:p>
        </w:tc>
        <w:tc>
          <w:tcPr>
            <w:tcW w:w="3156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Посетителки стол дамаска</w:t>
            </w:r>
          </w:p>
        </w:tc>
        <w:tc>
          <w:tcPr>
            <w:tcW w:w="1265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брой</w:t>
            </w:r>
          </w:p>
        </w:tc>
        <w:tc>
          <w:tcPr>
            <w:tcW w:w="1265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  <w:r w:rsidRPr="00CD6206">
              <w:rPr>
                <w:color w:val="000000" w:themeColor="text1"/>
                <w:lang w:val="bg-BG"/>
              </w:rPr>
              <w:t>3</w:t>
            </w:r>
          </w:p>
        </w:tc>
        <w:tc>
          <w:tcPr>
            <w:tcW w:w="1320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  <w:tc>
          <w:tcPr>
            <w:tcW w:w="1320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  <w:tr w:rsidR="000B2F63" w:rsidRPr="00CD6206" w:rsidTr="00B03B7F">
        <w:tc>
          <w:tcPr>
            <w:tcW w:w="8140" w:type="dxa"/>
            <w:gridSpan w:val="5"/>
          </w:tcPr>
          <w:p w:rsidR="000B2F63" w:rsidRPr="00CD6206" w:rsidRDefault="000B2F63" w:rsidP="00B03B7F">
            <w:pPr>
              <w:pStyle w:val="Text3"/>
              <w:spacing w:before="120" w:after="120"/>
              <w:ind w:left="0" w:firstLine="2"/>
              <w:jc w:val="left"/>
              <w:rPr>
                <w:b/>
                <w:color w:val="000000" w:themeColor="text1"/>
                <w:lang w:val="bg-BG"/>
              </w:rPr>
            </w:pPr>
            <w:r w:rsidRPr="00CD6206">
              <w:rPr>
                <w:b/>
                <w:color w:val="000000" w:themeColor="text1"/>
                <w:lang w:val="bg-BG"/>
              </w:rPr>
              <w:t>ОБЩО:</w:t>
            </w:r>
          </w:p>
        </w:tc>
        <w:tc>
          <w:tcPr>
            <w:tcW w:w="1320" w:type="dxa"/>
          </w:tcPr>
          <w:p w:rsidR="000B2F63" w:rsidRPr="00CD6206" w:rsidRDefault="000B2F63" w:rsidP="00B03B7F">
            <w:pPr>
              <w:pStyle w:val="Text3"/>
              <w:spacing w:before="120" w:after="120"/>
              <w:ind w:left="0"/>
              <w:jc w:val="left"/>
              <w:rPr>
                <w:color w:val="000000" w:themeColor="text1"/>
                <w:lang w:val="bg-BG"/>
              </w:rPr>
            </w:pPr>
          </w:p>
        </w:tc>
      </w:tr>
    </w:tbl>
    <w:p w:rsidR="000B2F63" w:rsidRPr="00CD6206" w:rsidRDefault="000B2F63" w:rsidP="000B2F63">
      <w:pPr>
        <w:pStyle w:val="1"/>
        <w:shd w:val="clear" w:color="auto" w:fill="auto"/>
        <w:tabs>
          <w:tab w:val="left" w:pos="706"/>
        </w:tabs>
        <w:spacing w:before="0" w:after="0" w:line="240" w:lineRule="auto"/>
        <w:ind w:right="-547"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eastAsia="bg-BG"/>
        </w:rPr>
      </w:pPr>
    </w:p>
    <w:p w:rsidR="000B2F63" w:rsidRPr="00CD6206" w:rsidRDefault="000B2F63" w:rsidP="00466F87">
      <w:pPr>
        <w:pStyle w:val="1"/>
        <w:shd w:val="clear" w:color="auto" w:fill="auto"/>
        <w:tabs>
          <w:tab w:val="left" w:pos="706"/>
          <w:tab w:val="left" w:pos="9356"/>
        </w:tabs>
        <w:spacing w:before="0" w:after="0" w:line="240" w:lineRule="auto"/>
        <w:ind w:right="142" w:firstLine="0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Индикативна стойност: </w:t>
      </w:r>
      <w:r w:rsidR="001C62D3" w:rsidRPr="00CD6206">
        <w:rPr>
          <w:rStyle w:val="FontStyle19"/>
          <w:bCs w:val="0"/>
          <w:color w:val="000000" w:themeColor="text1"/>
          <w:sz w:val="24"/>
          <w:szCs w:val="24"/>
        </w:rPr>
        <w:t>5 706.00</w:t>
      </w:r>
      <w:r w:rsidR="001C62D3" w:rsidRPr="00CD6206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1C62D3" w:rsidRPr="00CD6206">
        <w:rPr>
          <w:rStyle w:val="FontStyle19"/>
          <w:color w:val="000000" w:themeColor="text1"/>
          <w:sz w:val="24"/>
          <w:szCs w:val="24"/>
        </w:rPr>
        <w:t>(пет хиляди седемстотин и шест) лева с ДДС или 4 755.00 (четири хиляди седемстоти</w:t>
      </w:r>
      <w:r w:rsidR="001D6E19">
        <w:rPr>
          <w:rStyle w:val="FontStyle19"/>
          <w:color w:val="000000" w:themeColor="text1"/>
          <w:sz w:val="24"/>
          <w:szCs w:val="24"/>
        </w:rPr>
        <w:t>н</w:t>
      </w:r>
      <w:r w:rsidR="001C62D3" w:rsidRPr="00CD6206">
        <w:rPr>
          <w:rStyle w:val="FontStyle19"/>
          <w:color w:val="000000" w:themeColor="text1"/>
          <w:sz w:val="24"/>
          <w:szCs w:val="24"/>
        </w:rPr>
        <w:t xml:space="preserve"> петдесет и пет) лева без ДДС</w:t>
      </w:r>
      <w:r w:rsidRPr="00CD6206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.</w:t>
      </w:r>
    </w:p>
    <w:p w:rsidR="00E73F6B" w:rsidRPr="00CD6206" w:rsidRDefault="00E73F6B" w:rsidP="00E73F6B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Помещенията, в които ще извършва монтажа следва да бъдат предадени във вида, в който са приети.</w:t>
      </w:r>
    </w:p>
    <w:p w:rsidR="00E73F6B" w:rsidRPr="00CD6206" w:rsidRDefault="00E73F6B" w:rsidP="00E73F6B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При подписване на всеки приемно-предавателен протокол, изпълнителят трябва да предаде указания за експлоатация</w:t>
      </w:r>
      <w:r w:rsidRPr="00CD620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E73F6B" w:rsidRPr="00CD6206" w:rsidRDefault="00E73F6B" w:rsidP="00E73F6B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color w:val="000000" w:themeColor="text1"/>
          <w:sz w:val="24"/>
          <w:szCs w:val="24"/>
        </w:rPr>
        <w:t>Изработката трябва да е съгласно Версия 3 от септември 2015 г. на  Концепцията за брандинг и визия на 28-те областни центъра и  за популяризиране на Европейските структурни  и инвестиционни фондове в България.</w:t>
      </w:r>
    </w:p>
    <w:p w:rsidR="00E73F6B" w:rsidRPr="00CD6206" w:rsidRDefault="00E73F6B" w:rsidP="00E73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Време за изпълнение: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до 45 (четиридесет и пет) календарни дни, считано от датата на подписване на договора.</w:t>
      </w:r>
    </w:p>
    <w:p w:rsidR="001D6E19" w:rsidRPr="00F13136" w:rsidRDefault="001D6E19" w:rsidP="00E73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73F6B" w:rsidRPr="00CD6206" w:rsidRDefault="00E73F6B" w:rsidP="00E73F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206">
        <w:rPr>
          <w:rFonts w:ascii="Times New Roman" w:hAnsi="Times New Roman"/>
          <w:b/>
          <w:color w:val="000000" w:themeColor="text1"/>
          <w:sz w:val="24"/>
          <w:szCs w:val="24"/>
        </w:rPr>
        <w:t>Гаранционен срок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1D6E19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CD6206">
        <w:rPr>
          <w:rFonts w:ascii="Times New Roman" w:hAnsi="Times New Roman"/>
          <w:color w:val="000000" w:themeColor="text1"/>
          <w:sz w:val="24"/>
          <w:szCs w:val="24"/>
        </w:rPr>
        <w:t xml:space="preserve"> месеца.</w:t>
      </w:r>
    </w:p>
    <w:p w:rsidR="000B2F63" w:rsidRPr="001D6E19" w:rsidRDefault="000B2F63" w:rsidP="000B2F63">
      <w:pPr>
        <w:pStyle w:val="1"/>
        <w:shd w:val="clear" w:color="auto" w:fill="auto"/>
        <w:spacing w:before="0" w:after="0" w:line="240" w:lineRule="auto"/>
        <w:ind w:right="-547" w:firstLine="0"/>
        <w:rPr>
          <w:rFonts w:ascii="Times New Roman" w:hAnsi="Times New Roman" w:cs="Times New Roman"/>
          <w:bCs/>
          <w:color w:val="000000" w:themeColor="text1"/>
          <w:spacing w:val="0"/>
          <w:sz w:val="24"/>
          <w:szCs w:val="24"/>
          <w:lang w:val="ru-RU"/>
        </w:rPr>
      </w:pPr>
    </w:p>
    <w:p w:rsidR="000B2F63" w:rsidRPr="00F13136" w:rsidRDefault="000B2F63" w:rsidP="00F13136">
      <w:pPr>
        <w:pStyle w:val="a5"/>
        <w:jc w:val="both"/>
        <w:rPr>
          <w:i/>
          <w:color w:val="000000" w:themeColor="text1"/>
          <w:szCs w:val="24"/>
          <w:lang w:val="ru-RU"/>
        </w:rPr>
      </w:pPr>
      <w:r w:rsidRPr="00CD6206">
        <w:rPr>
          <w:b/>
          <w:color w:val="000000" w:themeColor="text1"/>
          <w:szCs w:val="24"/>
          <w:lang w:val="ru-RU"/>
        </w:rPr>
        <w:t>Приложение:</w:t>
      </w:r>
      <w:r w:rsidRPr="00CD6206">
        <w:rPr>
          <w:color w:val="000000" w:themeColor="text1"/>
          <w:szCs w:val="24"/>
          <w:lang w:val="ru-RU"/>
        </w:rPr>
        <w:t xml:space="preserve"> </w:t>
      </w:r>
      <w:r w:rsidR="001C62D3" w:rsidRPr="00CD6206">
        <w:rPr>
          <w:i/>
          <w:color w:val="000000" w:themeColor="text1"/>
          <w:lang w:val="ru-RU"/>
        </w:rPr>
        <w:t>Версия 3 от септември 2015 г. на  Концепцията за брандинг и визия на 28-те областни центъра и  за популяризиране на Европейските структурни  и инвестиционни фондове в България</w:t>
      </w:r>
    </w:p>
    <w:p w:rsidR="00EC6AE0" w:rsidRPr="00CD6206" w:rsidRDefault="00EC6AE0" w:rsidP="000B2F63">
      <w:pPr>
        <w:rPr>
          <w:rFonts w:ascii="Times New Roman" w:hAnsi="Times New Roman"/>
          <w:color w:val="000000" w:themeColor="text1"/>
          <w:szCs w:val="24"/>
        </w:rPr>
      </w:pPr>
    </w:p>
    <w:sectPr w:rsidR="00EC6AE0" w:rsidRPr="00CD6206" w:rsidSect="00466F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991" w:bottom="899" w:left="1418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81" w:rsidRDefault="00091981" w:rsidP="007834FF">
      <w:pPr>
        <w:spacing w:after="0" w:line="240" w:lineRule="auto"/>
      </w:pPr>
      <w:r>
        <w:separator/>
      </w:r>
    </w:p>
  </w:endnote>
  <w:endnote w:type="continuationSeparator" w:id="0">
    <w:p w:rsidR="00091981" w:rsidRDefault="00091981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7F" w:rsidRDefault="002E1912" w:rsidP="00B03B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B7F" w:rsidRDefault="00B03B7F" w:rsidP="00B03B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6" w:rsidRPr="00F13136" w:rsidRDefault="00091981" w:rsidP="00F131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F13136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F82283" w:rsidRPr="007D7426" w:rsidRDefault="00F82283" w:rsidP="00F82283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F82283" w:rsidRPr="003F3FF3" w:rsidRDefault="00F82283" w:rsidP="00F82283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7D7426">
      <w:rPr>
        <w:i/>
        <w:sz w:val="20"/>
        <w:lang w:val="ru-RU"/>
      </w:rPr>
      <w:t xml:space="preserve"> 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1B41D4">
      <w:rPr>
        <w:i/>
        <w:sz w:val="20"/>
        <w:lang w:val="bg-BG"/>
      </w:rPr>
      <w:t xml:space="preserve"> 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B03B7F" w:rsidRPr="00F82283" w:rsidRDefault="00F82283" w:rsidP="00F82283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6" w:rsidRPr="00F13136" w:rsidRDefault="00091981" w:rsidP="00F131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val="ru-RU"/>
      </w:rPr>
    </w:pPr>
    <w:hyperlink r:id="rId1" w:history="1"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www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eufunds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ru-RU"/>
        </w:rPr>
        <w:t>.</w:t>
      </w:r>
      <w:r w:rsidR="00F13136" w:rsidRPr="00F13136">
        <w:rPr>
          <w:rFonts w:ascii="Times New Roman" w:hAnsi="Times New Roman"/>
          <w:b/>
          <w:color w:val="0000FF"/>
          <w:sz w:val="20"/>
          <w:szCs w:val="20"/>
          <w:u w:val="single"/>
          <w:lang w:val="en-US"/>
        </w:rPr>
        <w:t>bg</w:t>
      </w:r>
    </w:hyperlink>
    <w:r w:rsidR="00F13136" w:rsidRPr="00F13136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4C0763" w:rsidRPr="007D7426" w:rsidRDefault="004C0763" w:rsidP="004C0763">
    <w:pPr>
      <w:pStyle w:val="a5"/>
      <w:jc w:val="center"/>
      <w:rPr>
        <w:i/>
        <w:sz w:val="20"/>
        <w:lang w:val="ru-RU"/>
      </w:rPr>
    </w:pPr>
    <w:r w:rsidRPr="001B41D4">
      <w:rPr>
        <w:i/>
        <w:sz w:val="20"/>
        <w:lang w:val="bg-BG"/>
      </w:rPr>
      <w:t xml:space="preserve">Проект „Функциониране на Областен информационен център - Перник”, </w:t>
    </w:r>
  </w:p>
  <w:p w:rsidR="004C0763" w:rsidRPr="003F3FF3" w:rsidRDefault="004C0763" w:rsidP="004C0763">
    <w:pPr>
      <w:pStyle w:val="a5"/>
      <w:jc w:val="center"/>
      <w:rPr>
        <w:i/>
        <w:sz w:val="20"/>
        <w:lang w:val="bg-BG"/>
      </w:rPr>
    </w:pPr>
    <w:r w:rsidRPr="001B41D4">
      <w:rPr>
        <w:i/>
        <w:sz w:val="20"/>
        <w:lang w:val="bg-BG"/>
      </w:rPr>
      <w:t>Договор</w:t>
    </w:r>
    <w:r w:rsidRPr="007D7426">
      <w:rPr>
        <w:i/>
        <w:sz w:val="20"/>
        <w:lang w:val="ru-RU"/>
      </w:rPr>
      <w:t xml:space="preserve"> </w:t>
    </w:r>
    <w:r w:rsidRPr="001B41D4">
      <w:rPr>
        <w:bCs/>
        <w:i/>
        <w:sz w:val="20"/>
        <w:lang w:val="bg-BG"/>
      </w:rPr>
      <w:t>№</w:t>
    </w:r>
    <w:r w:rsidRPr="001B41D4">
      <w:rPr>
        <w:i/>
        <w:sz w:val="20"/>
        <w:lang w:val="bg-BG"/>
      </w:rPr>
      <w:t xml:space="preserve"> BG05SFOP001-4.001-0009-C0</w:t>
    </w:r>
    <w:r>
      <w:rPr>
        <w:i/>
        <w:sz w:val="20"/>
        <w:lang w:val="bg-BG"/>
      </w:rPr>
      <w:t>1</w:t>
    </w:r>
    <w:r w:rsidRPr="001B41D4">
      <w:rPr>
        <w:i/>
        <w:sz w:val="20"/>
        <w:lang w:val="bg-BG"/>
      </w:rPr>
      <w:t xml:space="preserve"> </w:t>
    </w:r>
    <w:r w:rsidRPr="003F3FF3">
      <w:rPr>
        <w:i/>
        <w:sz w:val="20"/>
        <w:lang w:val="bg-BG"/>
      </w:rPr>
      <w:t>се съфинансира от Европейския социален фон</w:t>
    </w:r>
    <w:r>
      <w:rPr>
        <w:i/>
        <w:sz w:val="20"/>
        <w:lang w:val="bg-BG"/>
      </w:rPr>
      <w:t>д</w:t>
    </w:r>
  </w:p>
  <w:p w:rsidR="007C3AE5" w:rsidRPr="004C0763" w:rsidRDefault="004C0763" w:rsidP="004C0763">
    <w:pPr>
      <w:pStyle w:val="a5"/>
      <w:jc w:val="center"/>
      <w:rPr>
        <w:i/>
        <w:sz w:val="20"/>
        <w:lang w:val="bg-BG"/>
      </w:rPr>
    </w:pPr>
    <w:r w:rsidRPr="003F3FF3">
      <w:rPr>
        <w:i/>
        <w:sz w:val="20"/>
        <w:lang w:val="bg-BG"/>
      </w:rPr>
      <w:t xml:space="preserve"> чрез </w:t>
    </w:r>
    <w:r w:rsidRPr="001B41D4">
      <w:rPr>
        <w:i/>
        <w:sz w:val="20"/>
        <w:lang w:val="bg-BG"/>
      </w:rPr>
      <w:t>Операти</w:t>
    </w:r>
    <w:r>
      <w:rPr>
        <w:i/>
        <w:sz w:val="20"/>
        <w:lang w:val="bg-BG"/>
      </w:rPr>
      <w:t>вна програма „Добро управление”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81" w:rsidRDefault="00091981" w:rsidP="007834FF">
      <w:pPr>
        <w:spacing w:after="0" w:line="240" w:lineRule="auto"/>
      </w:pPr>
      <w:r>
        <w:separator/>
      </w:r>
    </w:p>
  </w:footnote>
  <w:footnote w:type="continuationSeparator" w:id="0">
    <w:p w:rsidR="00091981" w:rsidRDefault="00091981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5C" w:rsidRDefault="00645B5C">
    <w:pPr>
      <w:pStyle w:val="a3"/>
    </w:pPr>
    <w:r>
      <w:rPr>
        <w:noProof/>
        <w:snapToGrid/>
        <w:lang w:val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-259715</wp:posOffset>
          </wp:positionV>
          <wp:extent cx="1936750" cy="809625"/>
          <wp:effectExtent l="19050" t="0" r="6350" b="0"/>
          <wp:wrapTight wrapText="bothSides">
            <wp:wrapPolygon edited="0">
              <wp:start x="-212" y="0"/>
              <wp:lineTo x="-212" y="21346"/>
              <wp:lineTo x="21671" y="21346"/>
              <wp:lineTo x="21671" y="0"/>
              <wp:lineTo x="-212" y="0"/>
            </wp:wrapPolygon>
          </wp:wrapTight>
          <wp:docPr id="2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-173990</wp:posOffset>
          </wp:positionV>
          <wp:extent cx="2095500" cy="723900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7F" w:rsidRDefault="007834FF" w:rsidP="00B03B7F">
    <w:pPr>
      <w:pStyle w:val="a3"/>
      <w:tabs>
        <w:tab w:val="clear" w:pos="9072"/>
      </w:tabs>
      <w:ind w:right="-1370" w:hanging="1418"/>
      <w:jc w:val="center"/>
    </w:pPr>
    <w:r>
      <w:rPr>
        <w:noProof/>
        <w:snapToGrid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-240568</wp:posOffset>
          </wp:positionH>
          <wp:positionV relativeFrom="paragraph">
            <wp:posOffset>-29218</wp:posOffset>
          </wp:positionV>
          <wp:extent cx="2096770" cy="7283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C6A"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                                            </w:t>
    </w:r>
    <w:r>
      <w:rPr>
        <w:rFonts w:ascii="Calibri" w:eastAsia="Calibri" w:hAnsi="Calibri"/>
        <w:noProof/>
        <w:snapToGrid/>
        <w:sz w:val="22"/>
        <w:szCs w:val="22"/>
        <w:lang w:val="bg-BG"/>
      </w:rPr>
      <w:drawing>
        <wp:inline distT="0" distB="0" distL="0" distR="0">
          <wp:extent cx="1936115" cy="807085"/>
          <wp:effectExtent l="0" t="0" r="6985" b="0"/>
          <wp:docPr id="18" name="Picture 18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A9"/>
    <w:multiLevelType w:val="hybridMultilevel"/>
    <w:tmpl w:val="163C7806"/>
    <w:lvl w:ilvl="0" w:tplc="7BCE091E">
      <w:start w:val="16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B21F24"/>
    <w:multiLevelType w:val="hybridMultilevel"/>
    <w:tmpl w:val="C1A2D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7528"/>
    <w:multiLevelType w:val="singleLevel"/>
    <w:tmpl w:val="87D0AE0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FE2566"/>
    <w:multiLevelType w:val="hybridMultilevel"/>
    <w:tmpl w:val="0CDEE4CC"/>
    <w:lvl w:ilvl="0" w:tplc="A1A2598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875F0"/>
    <w:multiLevelType w:val="multilevel"/>
    <w:tmpl w:val="EBFA8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7056CD9"/>
    <w:multiLevelType w:val="hybridMultilevel"/>
    <w:tmpl w:val="C5A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35AA6"/>
    <w:multiLevelType w:val="hybridMultilevel"/>
    <w:tmpl w:val="B3986480"/>
    <w:lvl w:ilvl="0" w:tplc="E946BB7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7">
    <w:nsid w:val="0B4D3792"/>
    <w:multiLevelType w:val="hybridMultilevel"/>
    <w:tmpl w:val="3AF2B2C8"/>
    <w:lvl w:ilvl="0" w:tplc="0402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8">
    <w:nsid w:val="0BD80421"/>
    <w:multiLevelType w:val="singleLevel"/>
    <w:tmpl w:val="3350F198"/>
    <w:lvl w:ilvl="0">
      <w:start w:val="2"/>
      <w:numFmt w:val="decimal"/>
      <w:lvlText w:val="(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0F155C44"/>
    <w:multiLevelType w:val="hybridMultilevel"/>
    <w:tmpl w:val="AE4A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11BD1"/>
    <w:multiLevelType w:val="hybridMultilevel"/>
    <w:tmpl w:val="F556A7E4"/>
    <w:lvl w:ilvl="0" w:tplc="5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A4D63"/>
    <w:multiLevelType w:val="hybridMultilevel"/>
    <w:tmpl w:val="1E4E2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550E1"/>
    <w:multiLevelType w:val="hybridMultilevel"/>
    <w:tmpl w:val="E5768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378D8"/>
    <w:multiLevelType w:val="hybridMultilevel"/>
    <w:tmpl w:val="70F28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6696B"/>
    <w:multiLevelType w:val="hybridMultilevel"/>
    <w:tmpl w:val="FB383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66D2"/>
    <w:multiLevelType w:val="singleLevel"/>
    <w:tmpl w:val="E9946CCC"/>
    <w:lvl w:ilvl="0">
      <w:start w:val="1"/>
      <w:numFmt w:val="decimal"/>
      <w:lvlText w:val="(%1)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F452D57"/>
    <w:multiLevelType w:val="hybridMultilevel"/>
    <w:tmpl w:val="181E9E2E"/>
    <w:lvl w:ilvl="0" w:tplc="0402000F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18">
    <w:nsid w:val="331603F4"/>
    <w:multiLevelType w:val="hybridMultilevel"/>
    <w:tmpl w:val="AE8CA6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6878"/>
    <w:multiLevelType w:val="hybridMultilevel"/>
    <w:tmpl w:val="00668868"/>
    <w:lvl w:ilvl="0" w:tplc="576889F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07636"/>
    <w:multiLevelType w:val="hybridMultilevel"/>
    <w:tmpl w:val="A5588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61C5"/>
    <w:multiLevelType w:val="hybridMultilevel"/>
    <w:tmpl w:val="5FD014F6"/>
    <w:lvl w:ilvl="0" w:tplc="720A78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C443EC6"/>
    <w:multiLevelType w:val="singleLevel"/>
    <w:tmpl w:val="3C7CE5F0"/>
    <w:lvl w:ilvl="0">
      <w:start w:val="3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3C4602C3"/>
    <w:multiLevelType w:val="hybridMultilevel"/>
    <w:tmpl w:val="62CCC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B5620"/>
    <w:multiLevelType w:val="multilevel"/>
    <w:tmpl w:val="C818F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1E63C7"/>
    <w:multiLevelType w:val="hybridMultilevel"/>
    <w:tmpl w:val="2E142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7E64"/>
    <w:multiLevelType w:val="hybridMultilevel"/>
    <w:tmpl w:val="339AFC4C"/>
    <w:lvl w:ilvl="0" w:tplc="76528E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05081"/>
    <w:multiLevelType w:val="multilevel"/>
    <w:tmpl w:val="9B442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C7185B"/>
    <w:multiLevelType w:val="singleLevel"/>
    <w:tmpl w:val="02944638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594501A2"/>
    <w:multiLevelType w:val="hybridMultilevel"/>
    <w:tmpl w:val="A2CAD1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5049A2"/>
    <w:multiLevelType w:val="hybridMultilevel"/>
    <w:tmpl w:val="37727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28F3"/>
    <w:multiLevelType w:val="hybridMultilevel"/>
    <w:tmpl w:val="3DE00336"/>
    <w:lvl w:ilvl="0" w:tplc="173A72E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DB3997"/>
    <w:multiLevelType w:val="hybridMultilevel"/>
    <w:tmpl w:val="AB1A7546"/>
    <w:lvl w:ilvl="0" w:tplc="CB0C14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C311D"/>
    <w:multiLevelType w:val="hybridMultilevel"/>
    <w:tmpl w:val="00668868"/>
    <w:lvl w:ilvl="0" w:tplc="576889F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B2760"/>
    <w:multiLevelType w:val="hybridMultilevel"/>
    <w:tmpl w:val="59C664A2"/>
    <w:lvl w:ilvl="0" w:tplc="3E98C0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223D"/>
    <w:multiLevelType w:val="hybridMultilevel"/>
    <w:tmpl w:val="46C8D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F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BA42BC"/>
    <w:multiLevelType w:val="hybridMultilevel"/>
    <w:tmpl w:val="B3986480"/>
    <w:lvl w:ilvl="0" w:tplc="E946BB7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38">
    <w:nsid w:val="6CE02AD2"/>
    <w:multiLevelType w:val="singleLevel"/>
    <w:tmpl w:val="624A0994"/>
    <w:lvl w:ilvl="0">
      <w:start w:val="1"/>
      <w:numFmt w:val="decimal"/>
      <w:lvlText w:val="(%1)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9">
    <w:nsid w:val="713543AE"/>
    <w:multiLevelType w:val="hybridMultilevel"/>
    <w:tmpl w:val="3B56BD78"/>
    <w:lvl w:ilvl="0" w:tplc="4F5E4090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28F81F74">
      <w:start w:val="4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BF49C7"/>
    <w:multiLevelType w:val="hybridMultilevel"/>
    <w:tmpl w:val="460EDE34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1">
    <w:nsid w:val="752F4E0C"/>
    <w:multiLevelType w:val="hybridMultilevel"/>
    <w:tmpl w:val="CAE40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21"/>
  </w:num>
  <w:num w:numId="5">
    <w:abstractNumId w:val="32"/>
  </w:num>
  <w:num w:numId="6">
    <w:abstractNumId w:val="10"/>
  </w:num>
  <w:num w:numId="7">
    <w:abstractNumId w:val="33"/>
  </w:num>
  <w:num w:numId="8">
    <w:abstractNumId w:val="14"/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2"/>
  </w:num>
  <w:num w:numId="12">
    <w:abstractNumId w:val="16"/>
  </w:num>
  <w:num w:numId="13">
    <w:abstractNumId w:val="1"/>
  </w:num>
  <w:num w:numId="14">
    <w:abstractNumId w:val="31"/>
  </w:num>
  <w:num w:numId="15">
    <w:abstractNumId w:val="15"/>
  </w:num>
  <w:num w:numId="16">
    <w:abstractNumId w:val="28"/>
  </w:num>
  <w:num w:numId="17">
    <w:abstractNumId w:val="38"/>
  </w:num>
  <w:num w:numId="18">
    <w:abstractNumId w:val="22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26"/>
  </w:num>
  <w:num w:numId="22">
    <w:abstractNumId w:val="9"/>
  </w:num>
  <w:num w:numId="23">
    <w:abstractNumId w:val="11"/>
  </w:num>
  <w:num w:numId="24">
    <w:abstractNumId w:val="0"/>
  </w:num>
  <w:num w:numId="25">
    <w:abstractNumId w:val="23"/>
  </w:num>
  <w:num w:numId="26">
    <w:abstractNumId w:val="20"/>
  </w:num>
  <w:num w:numId="27">
    <w:abstractNumId w:val="40"/>
  </w:num>
  <w:num w:numId="28">
    <w:abstractNumId w:val="7"/>
  </w:num>
  <w:num w:numId="29">
    <w:abstractNumId w:val="17"/>
  </w:num>
  <w:num w:numId="30">
    <w:abstractNumId w:val="6"/>
  </w:num>
  <w:num w:numId="31">
    <w:abstractNumId w:val="37"/>
  </w:num>
  <w:num w:numId="32">
    <w:abstractNumId w:val="30"/>
  </w:num>
  <w:num w:numId="33">
    <w:abstractNumId w:val="4"/>
  </w:num>
  <w:num w:numId="34">
    <w:abstractNumId w:val="27"/>
  </w:num>
  <w:num w:numId="35">
    <w:abstractNumId w:val="24"/>
  </w:num>
  <w:num w:numId="36">
    <w:abstractNumId w:val="19"/>
  </w:num>
  <w:num w:numId="37">
    <w:abstractNumId w:val="18"/>
  </w:num>
  <w:num w:numId="38">
    <w:abstractNumId w:val="13"/>
  </w:num>
  <w:num w:numId="39">
    <w:abstractNumId w:val="41"/>
  </w:num>
  <w:num w:numId="40">
    <w:abstractNumId w:val="34"/>
  </w:num>
  <w:num w:numId="41">
    <w:abstractNumId w:val="3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12A8C"/>
    <w:rsid w:val="0001414B"/>
    <w:rsid w:val="00023CE6"/>
    <w:rsid w:val="00051746"/>
    <w:rsid w:val="00052413"/>
    <w:rsid w:val="00055492"/>
    <w:rsid w:val="000638E5"/>
    <w:rsid w:val="000814C6"/>
    <w:rsid w:val="00091981"/>
    <w:rsid w:val="00094C34"/>
    <w:rsid w:val="000B2F63"/>
    <w:rsid w:val="000F4D5A"/>
    <w:rsid w:val="00114D1C"/>
    <w:rsid w:val="00135A54"/>
    <w:rsid w:val="00137959"/>
    <w:rsid w:val="0014301E"/>
    <w:rsid w:val="0014653E"/>
    <w:rsid w:val="00187F74"/>
    <w:rsid w:val="001B71FE"/>
    <w:rsid w:val="001C62D3"/>
    <w:rsid w:val="001D29CA"/>
    <w:rsid w:val="001D6E19"/>
    <w:rsid w:val="001F30B5"/>
    <w:rsid w:val="001F5DE9"/>
    <w:rsid w:val="002031E0"/>
    <w:rsid w:val="00203999"/>
    <w:rsid w:val="0020406D"/>
    <w:rsid w:val="0020521D"/>
    <w:rsid w:val="00212F5B"/>
    <w:rsid w:val="00230ABD"/>
    <w:rsid w:val="0023593B"/>
    <w:rsid w:val="002362DB"/>
    <w:rsid w:val="00252954"/>
    <w:rsid w:val="002763F2"/>
    <w:rsid w:val="00285349"/>
    <w:rsid w:val="00293A09"/>
    <w:rsid w:val="002A468F"/>
    <w:rsid w:val="002E063D"/>
    <w:rsid w:val="002E179A"/>
    <w:rsid w:val="002E1912"/>
    <w:rsid w:val="002E2155"/>
    <w:rsid w:val="002E4D99"/>
    <w:rsid w:val="002E6255"/>
    <w:rsid w:val="002F025E"/>
    <w:rsid w:val="00300058"/>
    <w:rsid w:val="00314D9E"/>
    <w:rsid w:val="00326CF1"/>
    <w:rsid w:val="00327C65"/>
    <w:rsid w:val="00384D02"/>
    <w:rsid w:val="003A1F8B"/>
    <w:rsid w:val="003C1259"/>
    <w:rsid w:val="003E7C75"/>
    <w:rsid w:val="004012E1"/>
    <w:rsid w:val="004219A9"/>
    <w:rsid w:val="00426BE5"/>
    <w:rsid w:val="00456D2B"/>
    <w:rsid w:val="00462DE6"/>
    <w:rsid w:val="00466F87"/>
    <w:rsid w:val="00471595"/>
    <w:rsid w:val="0047491F"/>
    <w:rsid w:val="00476962"/>
    <w:rsid w:val="00490108"/>
    <w:rsid w:val="0049625C"/>
    <w:rsid w:val="004A6918"/>
    <w:rsid w:val="004A6D06"/>
    <w:rsid w:val="004C0763"/>
    <w:rsid w:val="004C55DF"/>
    <w:rsid w:val="004F1E5C"/>
    <w:rsid w:val="005225FA"/>
    <w:rsid w:val="00531927"/>
    <w:rsid w:val="005321D4"/>
    <w:rsid w:val="00544EDA"/>
    <w:rsid w:val="005532DA"/>
    <w:rsid w:val="005922C6"/>
    <w:rsid w:val="005A7268"/>
    <w:rsid w:val="005B4137"/>
    <w:rsid w:val="005C62FB"/>
    <w:rsid w:val="005C7A72"/>
    <w:rsid w:val="005E084C"/>
    <w:rsid w:val="005F3998"/>
    <w:rsid w:val="006056E1"/>
    <w:rsid w:val="00620104"/>
    <w:rsid w:val="00624306"/>
    <w:rsid w:val="00640942"/>
    <w:rsid w:val="00645B5C"/>
    <w:rsid w:val="00653B31"/>
    <w:rsid w:val="00666115"/>
    <w:rsid w:val="00666198"/>
    <w:rsid w:val="00694F13"/>
    <w:rsid w:val="006A019B"/>
    <w:rsid w:val="006B7E43"/>
    <w:rsid w:val="006D13B0"/>
    <w:rsid w:val="006D29D6"/>
    <w:rsid w:val="006D6F01"/>
    <w:rsid w:val="006D71F9"/>
    <w:rsid w:val="006E01DF"/>
    <w:rsid w:val="006E04DF"/>
    <w:rsid w:val="00730BFD"/>
    <w:rsid w:val="0073102B"/>
    <w:rsid w:val="00732C88"/>
    <w:rsid w:val="0073706F"/>
    <w:rsid w:val="007612E4"/>
    <w:rsid w:val="0076389D"/>
    <w:rsid w:val="00765F0A"/>
    <w:rsid w:val="00770403"/>
    <w:rsid w:val="007834FF"/>
    <w:rsid w:val="00794CFA"/>
    <w:rsid w:val="00797BF6"/>
    <w:rsid w:val="007A1498"/>
    <w:rsid w:val="007B02F1"/>
    <w:rsid w:val="007B18FB"/>
    <w:rsid w:val="007C3AE5"/>
    <w:rsid w:val="007D7426"/>
    <w:rsid w:val="007D7869"/>
    <w:rsid w:val="007E533D"/>
    <w:rsid w:val="00805CCC"/>
    <w:rsid w:val="00830769"/>
    <w:rsid w:val="0089028F"/>
    <w:rsid w:val="008A7468"/>
    <w:rsid w:val="008B1DC3"/>
    <w:rsid w:val="008D72E1"/>
    <w:rsid w:val="008F32CD"/>
    <w:rsid w:val="00906E4B"/>
    <w:rsid w:val="0092514A"/>
    <w:rsid w:val="00936207"/>
    <w:rsid w:val="00936CC9"/>
    <w:rsid w:val="00951A68"/>
    <w:rsid w:val="00955C88"/>
    <w:rsid w:val="00971538"/>
    <w:rsid w:val="00983385"/>
    <w:rsid w:val="00984053"/>
    <w:rsid w:val="00993C20"/>
    <w:rsid w:val="009A208A"/>
    <w:rsid w:val="009B6F97"/>
    <w:rsid w:val="009C3715"/>
    <w:rsid w:val="009C4A61"/>
    <w:rsid w:val="009D2AEE"/>
    <w:rsid w:val="009E395A"/>
    <w:rsid w:val="009E3A54"/>
    <w:rsid w:val="009F7090"/>
    <w:rsid w:val="00A00BDA"/>
    <w:rsid w:val="00A06552"/>
    <w:rsid w:val="00A155FF"/>
    <w:rsid w:val="00A45655"/>
    <w:rsid w:val="00A51930"/>
    <w:rsid w:val="00A70B1F"/>
    <w:rsid w:val="00A86DB0"/>
    <w:rsid w:val="00A86F50"/>
    <w:rsid w:val="00A90784"/>
    <w:rsid w:val="00AA2EBF"/>
    <w:rsid w:val="00AA700B"/>
    <w:rsid w:val="00AB36C4"/>
    <w:rsid w:val="00AB5B7E"/>
    <w:rsid w:val="00AB5CEA"/>
    <w:rsid w:val="00AC2FAC"/>
    <w:rsid w:val="00AE418E"/>
    <w:rsid w:val="00AF75D4"/>
    <w:rsid w:val="00B03B7F"/>
    <w:rsid w:val="00B226D1"/>
    <w:rsid w:val="00B36371"/>
    <w:rsid w:val="00B36AFD"/>
    <w:rsid w:val="00B45435"/>
    <w:rsid w:val="00B474F7"/>
    <w:rsid w:val="00B64C2C"/>
    <w:rsid w:val="00B7678A"/>
    <w:rsid w:val="00BA62A3"/>
    <w:rsid w:val="00C0083F"/>
    <w:rsid w:val="00C242E1"/>
    <w:rsid w:val="00C401FC"/>
    <w:rsid w:val="00C7372E"/>
    <w:rsid w:val="00C76F44"/>
    <w:rsid w:val="00C86E4D"/>
    <w:rsid w:val="00C92A17"/>
    <w:rsid w:val="00CB0540"/>
    <w:rsid w:val="00CB057D"/>
    <w:rsid w:val="00CB5411"/>
    <w:rsid w:val="00CC30A9"/>
    <w:rsid w:val="00CC7343"/>
    <w:rsid w:val="00CD6206"/>
    <w:rsid w:val="00CD64F2"/>
    <w:rsid w:val="00CD67C1"/>
    <w:rsid w:val="00D01B69"/>
    <w:rsid w:val="00D07041"/>
    <w:rsid w:val="00D3195A"/>
    <w:rsid w:val="00D323BC"/>
    <w:rsid w:val="00D32DE0"/>
    <w:rsid w:val="00D43C9F"/>
    <w:rsid w:val="00D66936"/>
    <w:rsid w:val="00D745D2"/>
    <w:rsid w:val="00D75358"/>
    <w:rsid w:val="00D82349"/>
    <w:rsid w:val="00DB3583"/>
    <w:rsid w:val="00DC42B9"/>
    <w:rsid w:val="00DD5D61"/>
    <w:rsid w:val="00DE00D4"/>
    <w:rsid w:val="00DF7606"/>
    <w:rsid w:val="00E03486"/>
    <w:rsid w:val="00E10FB5"/>
    <w:rsid w:val="00E13576"/>
    <w:rsid w:val="00E33481"/>
    <w:rsid w:val="00E46861"/>
    <w:rsid w:val="00E55ABB"/>
    <w:rsid w:val="00E65D23"/>
    <w:rsid w:val="00E73F6B"/>
    <w:rsid w:val="00E7593E"/>
    <w:rsid w:val="00EA144C"/>
    <w:rsid w:val="00EC179A"/>
    <w:rsid w:val="00EC6AE0"/>
    <w:rsid w:val="00EC7496"/>
    <w:rsid w:val="00EE18BB"/>
    <w:rsid w:val="00F06708"/>
    <w:rsid w:val="00F13136"/>
    <w:rsid w:val="00F24825"/>
    <w:rsid w:val="00F34EA1"/>
    <w:rsid w:val="00F43C3A"/>
    <w:rsid w:val="00F56510"/>
    <w:rsid w:val="00F57DDD"/>
    <w:rsid w:val="00F75C2A"/>
    <w:rsid w:val="00F82283"/>
    <w:rsid w:val="00F83C6A"/>
    <w:rsid w:val="00F849C1"/>
    <w:rsid w:val="00F85B46"/>
    <w:rsid w:val="00F93ED7"/>
    <w:rsid w:val="00F94F67"/>
    <w:rsid w:val="00F97148"/>
    <w:rsid w:val="00FB508C"/>
    <w:rsid w:val="00FD7EEF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1">
    <w:name w:val="Знак Знак1 Char Char1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f7">
    <w:name w:val="Основен текст_"/>
    <w:basedOn w:val="a0"/>
    <w:link w:val="1"/>
    <w:rsid w:val="00C76F44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7"/>
    <w:rsid w:val="00C76F44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infolabel1">
    <w:name w:val="infolabel1"/>
    <w:basedOn w:val="a0"/>
    <w:rsid w:val="00A86F50"/>
    <w:rPr>
      <w:color w:val="333399"/>
      <w:sz w:val="16"/>
      <w:szCs w:val="16"/>
    </w:rPr>
  </w:style>
  <w:style w:type="paragraph" w:styleId="af8">
    <w:name w:val="Title"/>
    <w:basedOn w:val="a"/>
    <w:link w:val="af9"/>
    <w:qFormat/>
    <w:rsid w:val="00A86F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9">
    <w:name w:val="Заглавие Знак"/>
    <w:basedOn w:val="a0"/>
    <w:link w:val="af8"/>
    <w:rsid w:val="00A86F50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fa">
    <w:name w:val="Normal (Web)"/>
    <w:basedOn w:val="a"/>
    <w:rsid w:val="00A86F5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FontStyle20">
    <w:name w:val="Font Style20"/>
    <w:basedOn w:val="a0"/>
    <w:rsid w:val="00D75358"/>
    <w:rPr>
      <w:rFonts w:ascii="Times New Roman" w:hAnsi="Times New Roman" w:cs="Times New Roman" w:hint="default"/>
      <w:b/>
      <w:bCs/>
      <w:sz w:val="18"/>
      <w:szCs w:val="18"/>
    </w:rPr>
  </w:style>
  <w:style w:type="paragraph" w:styleId="afb">
    <w:name w:val="Normal Indent"/>
    <w:basedOn w:val="a"/>
    <w:link w:val="afc"/>
    <w:rsid w:val="00D75358"/>
    <w:pPr>
      <w:ind w:left="708"/>
    </w:pPr>
  </w:style>
  <w:style w:type="character" w:customStyle="1" w:styleId="afc">
    <w:name w:val="Нормален отстъп Знак"/>
    <w:basedOn w:val="a0"/>
    <w:link w:val="afb"/>
    <w:rsid w:val="00D75358"/>
    <w:rPr>
      <w:rFonts w:ascii="Calibri" w:eastAsia="Times New Roman" w:hAnsi="Calibri" w:cs="Times New Roman"/>
      <w:lang w:eastAsia="bg-BG"/>
    </w:rPr>
  </w:style>
  <w:style w:type="paragraph" w:customStyle="1" w:styleId="Style9">
    <w:name w:val="Style9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0B2F63"/>
    <w:rPr>
      <w:rFonts w:ascii="Times New Roman" w:hAnsi="Times New Roman" w:cs="Times New Roman"/>
      <w:sz w:val="22"/>
      <w:szCs w:val="22"/>
    </w:rPr>
  </w:style>
  <w:style w:type="paragraph" w:customStyle="1" w:styleId="Text3">
    <w:name w:val="Text 3"/>
    <w:basedOn w:val="a"/>
    <w:rsid w:val="000B2F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footer"/>
    <w:basedOn w:val="a"/>
    <w:link w:val="a6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6">
    <w:name w:val="Долен колонтитул Знак"/>
    <w:basedOn w:val="a0"/>
    <w:link w:val="a5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7">
    <w:name w:val="page number"/>
    <w:basedOn w:val="a0"/>
    <w:rsid w:val="007834FF"/>
  </w:style>
  <w:style w:type="paragraph" w:styleId="a8">
    <w:name w:val="footnote text"/>
    <w:basedOn w:val="a"/>
    <w:link w:val="a9"/>
    <w:semiHidden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9">
    <w:name w:val="Текст под линия Знак"/>
    <w:basedOn w:val="a0"/>
    <w:link w:val="a8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a">
    <w:name w:val="footnote reference"/>
    <w:semiHidden/>
    <w:rsid w:val="007834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EE18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E18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8B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E18B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3593B"/>
    <w:pPr>
      <w:ind w:left="720"/>
      <w:contextualSpacing/>
    </w:pPr>
  </w:style>
  <w:style w:type="paragraph" w:customStyle="1" w:styleId="firstline">
    <w:name w:val="firstline"/>
    <w:basedOn w:val="a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ен текст Знак"/>
    <w:basedOn w:val="a0"/>
    <w:link w:val="af3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A7468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A7468"/>
  </w:style>
  <w:style w:type="paragraph" w:customStyle="1" w:styleId="af5">
    <w:name w:val="Знак Знак Знак"/>
    <w:basedOn w:val="a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1">
    <w:name w:val="Знак Знак1 Char Char1"/>
    <w:basedOn w:val="a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f7">
    <w:name w:val="Основен текст_"/>
    <w:basedOn w:val="a0"/>
    <w:link w:val="1"/>
    <w:rsid w:val="00C76F44"/>
    <w:rPr>
      <w:spacing w:val="2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f7"/>
    <w:rsid w:val="00C76F44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infolabel1">
    <w:name w:val="infolabel1"/>
    <w:basedOn w:val="a0"/>
    <w:rsid w:val="00A86F50"/>
    <w:rPr>
      <w:color w:val="333399"/>
      <w:sz w:val="16"/>
      <w:szCs w:val="16"/>
    </w:rPr>
  </w:style>
  <w:style w:type="paragraph" w:styleId="af8">
    <w:name w:val="Title"/>
    <w:basedOn w:val="a"/>
    <w:link w:val="af9"/>
    <w:qFormat/>
    <w:rsid w:val="00A86F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 w:val="en-US" w:eastAsia="en-US"/>
    </w:rPr>
  </w:style>
  <w:style w:type="character" w:customStyle="1" w:styleId="af9">
    <w:name w:val="Заглавие Знак"/>
    <w:basedOn w:val="a0"/>
    <w:link w:val="af8"/>
    <w:rsid w:val="00A86F50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fa">
    <w:name w:val="Normal (Web)"/>
    <w:basedOn w:val="a"/>
    <w:rsid w:val="00A86F5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FontStyle20">
    <w:name w:val="Font Style20"/>
    <w:basedOn w:val="a0"/>
    <w:rsid w:val="00D75358"/>
    <w:rPr>
      <w:rFonts w:ascii="Times New Roman" w:hAnsi="Times New Roman" w:cs="Times New Roman" w:hint="default"/>
      <w:b/>
      <w:bCs/>
      <w:sz w:val="18"/>
      <w:szCs w:val="18"/>
    </w:rPr>
  </w:style>
  <w:style w:type="paragraph" w:styleId="afb">
    <w:name w:val="Normal Indent"/>
    <w:basedOn w:val="a"/>
    <w:link w:val="afc"/>
    <w:rsid w:val="00D75358"/>
    <w:pPr>
      <w:ind w:left="708"/>
    </w:pPr>
  </w:style>
  <w:style w:type="character" w:customStyle="1" w:styleId="afc">
    <w:name w:val="Нормален отстъп Знак"/>
    <w:basedOn w:val="a0"/>
    <w:link w:val="afb"/>
    <w:rsid w:val="00D75358"/>
    <w:rPr>
      <w:rFonts w:ascii="Calibri" w:eastAsia="Times New Roman" w:hAnsi="Calibri" w:cs="Times New Roman"/>
      <w:lang w:eastAsia="bg-BG"/>
    </w:rPr>
  </w:style>
  <w:style w:type="paragraph" w:customStyle="1" w:styleId="Style9">
    <w:name w:val="Style9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rsid w:val="00D75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0B2F63"/>
    <w:rPr>
      <w:rFonts w:ascii="Times New Roman" w:hAnsi="Times New Roman" w:cs="Times New Roman"/>
      <w:sz w:val="22"/>
      <w:szCs w:val="22"/>
    </w:rPr>
  </w:style>
  <w:style w:type="paragraph" w:customStyle="1" w:styleId="Text3">
    <w:name w:val="Text 3"/>
    <w:basedOn w:val="a"/>
    <w:rsid w:val="000B2F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CE95-A402-4A33-B45D-9EA1173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Видолова</dc:creator>
  <cp:lastModifiedBy>User</cp:lastModifiedBy>
  <cp:revision>2</cp:revision>
  <cp:lastPrinted>2016-03-11T07:43:00Z</cp:lastPrinted>
  <dcterms:created xsi:type="dcterms:W3CDTF">2016-04-05T12:44:00Z</dcterms:created>
  <dcterms:modified xsi:type="dcterms:W3CDTF">2016-04-05T12:44:00Z</dcterms:modified>
</cp:coreProperties>
</file>